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64" w:rsidRPr="002C70CC" w:rsidRDefault="004D1064" w:rsidP="004D1064">
      <w:pPr>
        <w:jc w:val="both"/>
        <w:rPr>
          <w:rFonts w:ascii="Times New Roman" w:hAnsi="Times New Roman"/>
          <w:b/>
          <w:sz w:val="28"/>
          <w:szCs w:val="28"/>
        </w:rPr>
      </w:pPr>
      <w:bookmarkStart w:id="0" w:name="_GoBack"/>
      <w:bookmarkEnd w:id="0"/>
      <w:r w:rsidRPr="002C70CC">
        <w:rPr>
          <w:rFonts w:ascii="Times New Roman" w:hAnsi="Times New Roman"/>
          <w:b/>
          <w:sz w:val="28"/>
          <w:szCs w:val="28"/>
        </w:rPr>
        <w:t>MİSYONUMUZ</w:t>
      </w:r>
    </w:p>
    <w:p w:rsidR="004D1064" w:rsidRDefault="004D1064" w:rsidP="004D1064">
      <w:pPr>
        <w:jc w:val="both"/>
        <w:rPr>
          <w:b/>
          <w:sz w:val="24"/>
          <w:szCs w:val="24"/>
        </w:rPr>
      </w:pPr>
    </w:p>
    <w:p w:rsidR="004D1064" w:rsidRDefault="004D1064" w:rsidP="004D1064">
      <w:pPr>
        <w:widowControl w:val="0"/>
        <w:autoSpaceDE w:val="0"/>
        <w:autoSpaceDN w:val="0"/>
        <w:adjustRightInd w:val="0"/>
        <w:spacing w:after="0" w:line="282" w:lineRule="exact"/>
        <w:rPr>
          <w:rFonts w:ascii="Times New Roman" w:hAnsi="Times New Roman"/>
          <w:sz w:val="24"/>
          <w:szCs w:val="24"/>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-337820</wp:posOffset>
                </wp:positionH>
                <wp:positionV relativeFrom="paragraph">
                  <wp:posOffset>73660</wp:posOffset>
                </wp:positionV>
                <wp:extent cx="6553200" cy="2329815"/>
                <wp:effectExtent l="0" t="0" r="38100" b="51435"/>
                <wp:wrapNone/>
                <wp:docPr id="15" name="Dikey Kaydırm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329815"/>
                        </a:xfrm>
                        <a:prstGeom prst="verticalScroll">
                          <a:avLst>
                            <a:gd name="adj" fmla="val 12500"/>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4D1064" w:rsidRDefault="004D1064" w:rsidP="004D1064">
                            <w:pPr>
                              <w:tabs>
                                <w:tab w:val="left" w:pos="5175"/>
                              </w:tabs>
                              <w:rPr>
                                <w:rFonts w:ascii="Times New Roman" w:hAnsi="Times New Roman"/>
                                <w:sz w:val="28"/>
                                <w:szCs w:val="28"/>
                              </w:rPr>
                            </w:pPr>
                          </w:p>
                          <w:p w:rsidR="004D1064" w:rsidRDefault="004D1064" w:rsidP="004D1064">
                            <w:pPr>
                              <w:tabs>
                                <w:tab w:val="left" w:pos="5175"/>
                              </w:tabs>
                              <w:jc w:val="center"/>
                              <w:rPr>
                                <w:rFonts w:ascii="Times New Roman" w:hAnsi="Times New Roman"/>
                                <w:b/>
                                <w:sz w:val="24"/>
                                <w:szCs w:val="24"/>
                              </w:rPr>
                            </w:pPr>
                            <w:r w:rsidRPr="00874041">
                              <w:rPr>
                                <w:rFonts w:ascii="Times New Roman" w:hAnsi="Times New Roman"/>
                                <w:sz w:val="28"/>
                                <w:szCs w:val="28"/>
                              </w:rPr>
                              <w:t xml:space="preserve">Okul öncesi eğitim </w:t>
                            </w:r>
                            <w:proofErr w:type="spellStart"/>
                            <w:proofErr w:type="gramStart"/>
                            <w:r w:rsidRPr="00874041">
                              <w:rPr>
                                <w:rFonts w:ascii="Times New Roman" w:hAnsi="Times New Roman"/>
                                <w:sz w:val="28"/>
                                <w:szCs w:val="28"/>
                              </w:rPr>
                              <w:t>programını,çevre</w:t>
                            </w:r>
                            <w:proofErr w:type="spellEnd"/>
                            <w:proofErr w:type="gramEnd"/>
                            <w:r w:rsidRPr="00874041">
                              <w:rPr>
                                <w:rFonts w:ascii="Times New Roman" w:hAnsi="Times New Roman"/>
                                <w:sz w:val="28"/>
                                <w:szCs w:val="28"/>
                              </w:rPr>
                              <w:t xml:space="preserve"> faktörlerini de dikkate alarak etkili ve verimli bir şekilde uygulamak</w:t>
                            </w:r>
                            <w:r w:rsidRPr="00332845">
                              <w:rPr>
                                <w:rFonts w:ascii="Times New Roman" w:hAnsi="Times New Roman"/>
                              </w:rPr>
                              <w:t xml:space="preserve">, </w:t>
                            </w:r>
                            <w:r w:rsidRPr="00332845">
                              <w:rPr>
                                <w:rFonts w:ascii="Times New Roman" w:hAnsi="Times New Roman"/>
                                <w:sz w:val="28"/>
                                <w:szCs w:val="28"/>
                              </w:rPr>
                              <w:t>Öz disiplini ve benlik saygısı gelişmiş, yaşantı zenginliği ve farkındalık düzeyi yüksek, paylaşımcı, kendini ifade edebilen, sorumluluk sahibi, kendi haklarını korurken başkalarının haklarına saygı gösteren, gelenek ve göreneklerimize karşı duyarlı, evrensel değerleri içselleştirebilen, doğayı koruyan bireyler yetiştirmek temel görevimizdir</w:t>
                            </w:r>
                            <w:r>
                              <w:rPr>
                                <w:rFonts w:ascii="Times New Roman" w:hAnsi="Times New Roman"/>
                                <w:sz w:val="28"/>
                                <w:szCs w:val="28"/>
                              </w:rPr>
                              <w:t>.</w:t>
                            </w:r>
                          </w:p>
                          <w:p w:rsidR="004D1064" w:rsidRPr="00874041" w:rsidRDefault="004D1064" w:rsidP="004D1064">
                            <w:pPr>
                              <w:tabs>
                                <w:tab w:val="left" w:pos="5175"/>
                              </w:tabs>
                              <w:rPr>
                                <w:rFonts w:ascii="Times New Roman" w:hAnsi="Times New Roman"/>
                                <w:sz w:val="28"/>
                                <w:szCs w:val="28"/>
                              </w:rPr>
                            </w:pPr>
                          </w:p>
                          <w:p w:rsidR="004D1064" w:rsidRPr="00874041" w:rsidRDefault="004D1064" w:rsidP="004D1064">
                            <w:pPr>
                              <w:tabs>
                                <w:tab w:val="left" w:pos="5175"/>
                              </w:tabs>
                              <w:rPr>
                                <w:rFonts w:ascii="Times New Roman" w:hAnsi="Times New Roman"/>
                                <w:sz w:val="28"/>
                                <w:szCs w:val="28"/>
                              </w:rPr>
                            </w:pPr>
                          </w:p>
                          <w:p w:rsidR="004D1064" w:rsidRDefault="004D1064" w:rsidP="004D1064">
                            <w:pPr>
                              <w:rPr>
                                <w:rFonts w:cs="Calibri"/>
                                <w:sz w:val="24"/>
                                <w:szCs w:val="24"/>
                              </w:rPr>
                            </w:pPr>
                          </w:p>
                          <w:p w:rsidR="004D1064" w:rsidRDefault="004D1064" w:rsidP="004D10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15" o:spid="_x0000_s1026" type="#_x0000_t97" style="position:absolute;margin-left:-26.6pt;margin-top:5.8pt;width:516pt;height:1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" strokecolor="#b2a1c7" strokeweight="1pt">
                <v:fill color2="#ccc0d9" focus="100%" type="gradient"/>
                <v:shadow on="t" color="#3f3151" opacity=".5" offset="1pt"/>
                <v:textbox>
                  <w:txbxContent>
                    <w:p w:rsidR="004D1064" w:rsidRDefault="004D1064" w:rsidP="004D1064">
                      <w:pPr>
                        <w:tabs>
                          <w:tab w:val="left" w:pos="5175"/>
                        </w:tabs>
                        <w:rPr>
                          <w:rFonts w:ascii="Times New Roman" w:hAnsi="Times New Roman"/>
                          <w:sz w:val="28"/>
                          <w:szCs w:val="28"/>
                        </w:rPr>
                      </w:pPr>
                    </w:p>
                    <w:p w:rsidR="004D1064" w:rsidRDefault="004D1064" w:rsidP="004D1064">
                      <w:pPr>
                        <w:tabs>
                          <w:tab w:val="left" w:pos="5175"/>
                        </w:tabs>
                        <w:jc w:val="center"/>
                        <w:rPr>
                          <w:rFonts w:ascii="Times New Roman" w:hAnsi="Times New Roman"/>
                          <w:b/>
                          <w:sz w:val="24"/>
                          <w:szCs w:val="24"/>
                        </w:rPr>
                      </w:pPr>
                      <w:r w:rsidRPr="00874041">
                        <w:rPr>
                          <w:rFonts w:ascii="Times New Roman" w:hAnsi="Times New Roman"/>
                          <w:sz w:val="28"/>
                          <w:szCs w:val="28"/>
                        </w:rPr>
                        <w:t xml:space="preserve">Okul öncesi eğitim </w:t>
                      </w:r>
                      <w:proofErr w:type="spellStart"/>
                      <w:proofErr w:type="gramStart"/>
                      <w:r w:rsidRPr="00874041">
                        <w:rPr>
                          <w:rFonts w:ascii="Times New Roman" w:hAnsi="Times New Roman"/>
                          <w:sz w:val="28"/>
                          <w:szCs w:val="28"/>
                        </w:rPr>
                        <w:t>programını,çevre</w:t>
                      </w:r>
                      <w:proofErr w:type="spellEnd"/>
                      <w:proofErr w:type="gramEnd"/>
                      <w:r w:rsidRPr="00874041">
                        <w:rPr>
                          <w:rFonts w:ascii="Times New Roman" w:hAnsi="Times New Roman"/>
                          <w:sz w:val="28"/>
                          <w:szCs w:val="28"/>
                        </w:rPr>
                        <w:t xml:space="preserve"> faktörlerini de dikkate alarak etkili ve verimli bir şekilde uygulamak</w:t>
                      </w:r>
                      <w:r w:rsidRPr="00332845">
                        <w:rPr>
                          <w:rFonts w:ascii="Times New Roman" w:hAnsi="Times New Roman"/>
                        </w:rPr>
                        <w:t xml:space="preserve">, </w:t>
                      </w:r>
                      <w:r w:rsidRPr="00332845">
                        <w:rPr>
                          <w:rFonts w:ascii="Times New Roman" w:hAnsi="Times New Roman"/>
                          <w:sz w:val="28"/>
                          <w:szCs w:val="28"/>
                        </w:rPr>
                        <w:t>Öz disiplini ve benlik saygısı gelişmiş, yaşantı zenginliği ve farkındalık düzeyi yüksek, paylaşımcı, kendini ifade edebilen, sorumluluk sahibi, kendi haklarını korurken başkalarının haklarına saygı gösteren, gelenek ve göreneklerimize karşı duyarlı, evrensel değerleri içselleştirebilen, doğayı koruyan bireyler yetiştirmek temel görevimizdir</w:t>
                      </w:r>
                      <w:r>
                        <w:rPr>
                          <w:rFonts w:ascii="Times New Roman" w:hAnsi="Times New Roman"/>
                          <w:sz w:val="28"/>
                          <w:szCs w:val="28"/>
                        </w:rPr>
                        <w:t>.</w:t>
                      </w:r>
                    </w:p>
                    <w:p w:rsidR="004D1064" w:rsidRPr="00874041" w:rsidRDefault="004D1064" w:rsidP="004D1064">
                      <w:pPr>
                        <w:tabs>
                          <w:tab w:val="left" w:pos="5175"/>
                        </w:tabs>
                        <w:rPr>
                          <w:rFonts w:ascii="Times New Roman" w:hAnsi="Times New Roman"/>
                          <w:sz w:val="28"/>
                          <w:szCs w:val="28"/>
                        </w:rPr>
                      </w:pPr>
                    </w:p>
                    <w:p w:rsidR="004D1064" w:rsidRPr="00874041" w:rsidRDefault="004D1064" w:rsidP="004D1064">
                      <w:pPr>
                        <w:tabs>
                          <w:tab w:val="left" w:pos="5175"/>
                        </w:tabs>
                        <w:rPr>
                          <w:rFonts w:ascii="Times New Roman" w:hAnsi="Times New Roman"/>
                          <w:sz w:val="28"/>
                          <w:szCs w:val="28"/>
                        </w:rPr>
                      </w:pPr>
                    </w:p>
                    <w:p w:rsidR="004D1064" w:rsidRDefault="004D1064" w:rsidP="004D1064">
                      <w:pPr>
                        <w:rPr>
                          <w:rFonts w:cs="Calibri"/>
                          <w:sz w:val="24"/>
                          <w:szCs w:val="24"/>
                        </w:rPr>
                      </w:pPr>
                    </w:p>
                    <w:p w:rsidR="004D1064" w:rsidRDefault="004D1064" w:rsidP="004D1064"/>
                  </w:txbxContent>
                </v:textbox>
              </v:shape>
            </w:pict>
          </mc:Fallback>
        </mc:AlternateContent>
      </w:r>
    </w:p>
    <w:p w:rsidR="004D1064" w:rsidRPr="007E5696" w:rsidRDefault="004D1064" w:rsidP="004D1064">
      <w:pPr>
        <w:rPr>
          <w:rFonts w:ascii="Times New Roman" w:hAnsi="Times New Roman"/>
          <w:sz w:val="24"/>
          <w:szCs w:val="24"/>
        </w:rPr>
      </w:pPr>
    </w:p>
    <w:p w:rsidR="004D1064" w:rsidRPr="007E5696" w:rsidRDefault="004D1064" w:rsidP="004D1064">
      <w:pPr>
        <w:rPr>
          <w:rFonts w:ascii="Times New Roman" w:hAnsi="Times New Roman"/>
          <w:sz w:val="24"/>
          <w:szCs w:val="24"/>
        </w:rPr>
      </w:pPr>
    </w:p>
    <w:p w:rsidR="004D1064" w:rsidRPr="007E5696" w:rsidRDefault="004D1064" w:rsidP="004D1064">
      <w:pPr>
        <w:rPr>
          <w:rFonts w:ascii="Times New Roman" w:hAnsi="Times New Roman"/>
          <w:sz w:val="24"/>
          <w:szCs w:val="24"/>
        </w:rPr>
      </w:pPr>
    </w:p>
    <w:p w:rsidR="004D1064" w:rsidRDefault="004D1064" w:rsidP="004D1064">
      <w:pPr>
        <w:tabs>
          <w:tab w:val="left" w:pos="5175"/>
        </w:tabs>
        <w:rPr>
          <w:rFonts w:ascii="Times New Roman" w:hAnsi="Times New Roman"/>
          <w:b/>
          <w:sz w:val="24"/>
          <w:szCs w:val="24"/>
        </w:rPr>
      </w:pPr>
    </w:p>
    <w:p w:rsidR="004D1064" w:rsidRDefault="004D1064" w:rsidP="004D1064">
      <w:pPr>
        <w:tabs>
          <w:tab w:val="left" w:pos="5175"/>
        </w:tabs>
        <w:rPr>
          <w:rFonts w:ascii="Times New Roman" w:hAnsi="Times New Roman"/>
          <w:b/>
          <w:sz w:val="24"/>
          <w:szCs w:val="24"/>
        </w:rPr>
      </w:pPr>
    </w:p>
    <w:p w:rsidR="004D1064" w:rsidRDefault="004D1064" w:rsidP="004D1064">
      <w:pPr>
        <w:tabs>
          <w:tab w:val="left" w:pos="5175"/>
        </w:tabs>
        <w:rPr>
          <w:rFonts w:ascii="Times New Roman" w:hAnsi="Times New Roman"/>
          <w:b/>
          <w:sz w:val="24"/>
          <w:szCs w:val="24"/>
        </w:rPr>
      </w:pPr>
    </w:p>
    <w:p w:rsidR="004D1064" w:rsidRPr="002C70CC" w:rsidRDefault="004D1064" w:rsidP="004D1064">
      <w:pPr>
        <w:spacing w:after="120" w:line="240" w:lineRule="auto"/>
        <w:jc w:val="both"/>
        <w:rPr>
          <w:rFonts w:ascii="Times New Roman" w:hAnsi="Times New Roman"/>
          <w:b/>
          <w:sz w:val="28"/>
          <w:szCs w:val="28"/>
        </w:rPr>
      </w:pPr>
      <w:r>
        <w:rPr>
          <w:rFonts w:ascii="Times New Roman" w:hAnsi="Times New Roman"/>
          <w:b/>
          <w:sz w:val="28"/>
          <w:szCs w:val="28"/>
        </w:rPr>
        <w:t>8</w:t>
      </w:r>
      <w:r w:rsidRPr="002C70CC">
        <w:rPr>
          <w:rFonts w:ascii="Times New Roman" w:hAnsi="Times New Roman"/>
          <w:b/>
          <w:sz w:val="28"/>
          <w:szCs w:val="28"/>
        </w:rPr>
        <w:t>.2 VİZYONUMUZ</w:t>
      </w: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b/>
          <w:sz w:val="28"/>
          <w:szCs w:val="28"/>
        </w:rPr>
      </w:pPr>
    </w:p>
    <w:p w:rsidR="004D1064" w:rsidRPr="00020546" w:rsidRDefault="004D1064" w:rsidP="004D1064">
      <w:pPr>
        <w:tabs>
          <w:tab w:val="left" w:pos="5865"/>
        </w:tabs>
        <w:rPr>
          <w:rFonts w:ascii="Times New Roman" w:hAnsi="Times New Roman"/>
          <w:b/>
          <w:sz w:val="28"/>
          <w:szCs w:val="28"/>
        </w:rPr>
      </w:pPr>
      <w:r w:rsidRPr="00020546">
        <w:rPr>
          <w:rFonts w:ascii="Times New Roman" w:hAnsi="Times New Roman"/>
          <w:b/>
          <w:sz w:val="28"/>
          <w:szCs w:val="28"/>
        </w:rPr>
        <w:t>VİZYONUMUZ</w:t>
      </w: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sz w:val="24"/>
          <w:szCs w:val="24"/>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235585</wp:posOffset>
                </wp:positionV>
                <wp:extent cx="6677025" cy="2021840"/>
                <wp:effectExtent l="0" t="0" r="47625" b="54610"/>
                <wp:wrapNone/>
                <wp:docPr id="14" name="Dikey Kaydı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2021840"/>
                        </a:xfrm>
                        <a:prstGeom prst="verticalScroll">
                          <a:avLst>
                            <a:gd name="adj" fmla="val 12500"/>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4D1064" w:rsidRPr="00332845" w:rsidRDefault="004D1064" w:rsidP="004D1064">
                            <w:pPr>
                              <w:jc w:val="center"/>
                              <w:rPr>
                                <w:rFonts w:ascii="Times New Roman" w:hAnsi="Times New Roman"/>
                                <w:sz w:val="28"/>
                                <w:szCs w:val="28"/>
                              </w:rPr>
                            </w:pPr>
                            <w:r w:rsidRPr="00332845">
                              <w:rPr>
                                <w:rFonts w:ascii="Times New Roman" w:hAnsi="Times New Roman"/>
                                <w:sz w:val="28"/>
                                <w:szCs w:val="28"/>
                              </w:rPr>
                              <w:t>Öğr</w:t>
                            </w:r>
                            <w:r>
                              <w:rPr>
                                <w:rFonts w:ascii="Times New Roman" w:hAnsi="Times New Roman"/>
                                <w:sz w:val="28"/>
                                <w:szCs w:val="28"/>
                              </w:rPr>
                              <w:t>enmenin önündeki engelleri kald</w:t>
                            </w:r>
                            <w:r w:rsidRPr="00332845">
                              <w:rPr>
                                <w:rFonts w:ascii="Times New Roman" w:hAnsi="Times New Roman"/>
                                <w:sz w:val="28"/>
                                <w:szCs w:val="28"/>
                              </w:rPr>
                              <w:t>ırarak, okul öncesi eğitiminde yaratıcılığın,</w:t>
                            </w:r>
                            <w:r>
                              <w:rPr>
                                <w:rFonts w:ascii="Times New Roman" w:hAnsi="Times New Roman"/>
                                <w:sz w:val="28"/>
                                <w:szCs w:val="28"/>
                              </w:rPr>
                              <w:t xml:space="preserve"> </w:t>
                            </w:r>
                            <w:r w:rsidRPr="00332845">
                              <w:rPr>
                                <w:rFonts w:ascii="Times New Roman" w:hAnsi="Times New Roman"/>
                                <w:sz w:val="28"/>
                                <w:szCs w:val="28"/>
                              </w:rPr>
                              <w:t>yenilikçiliğin ve değişimin öncüsü olarak</w:t>
                            </w:r>
                          </w:p>
                          <w:p w:rsidR="004D1064" w:rsidRPr="00332845" w:rsidRDefault="004D1064" w:rsidP="004D1064">
                            <w:pPr>
                              <w:jc w:val="center"/>
                              <w:rPr>
                                <w:rFonts w:ascii="Times New Roman" w:hAnsi="Times New Roman"/>
                                <w:sz w:val="28"/>
                                <w:szCs w:val="28"/>
                              </w:rPr>
                            </w:pPr>
                            <w:r w:rsidRPr="00332845">
                              <w:rPr>
                                <w:rFonts w:ascii="Times New Roman" w:hAnsi="Times New Roman"/>
                                <w:sz w:val="28"/>
                                <w:szCs w:val="28"/>
                              </w:rPr>
                              <w:t>Çankırı İlinde saygın, örnek bir eğitim kurumu olmaktır.</w:t>
                            </w:r>
                          </w:p>
                          <w:p w:rsidR="004D1064" w:rsidRDefault="004D1064" w:rsidP="004D1064">
                            <w:pPr>
                              <w:jc w:val="center"/>
                              <w:rPr>
                                <w:rFonts w:cs="Calibr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key Kaydırma 14" o:spid="_x0000_s1027" type="#_x0000_t97" style="position:absolute;margin-left:-51.35pt;margin-top:18.55pt;width:525.75pt;height:15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" strokecolor="#b2a1c7" strokeweight="1pt">
                <v:fill color2="#ccc0d9" focus="100%" type="gradient"/>
                <v:shadow on="t" color="#3f3151" opacity=".5" offset="1pt"/>
                <v:textbox>
                  <w:txbxContent>
                    <w:p w:rsidR="004D1064" w:rsidRPr="00332845" w:rsidRDefault="004D1064" w:rsidP="004D1064">
                      <w:pPr>
                        <w:jc w:val="center"/>
                        <w:rPr>
                          <w:rFonts w:ascii="Times New Roman" w:hAnsi="Times New Roman"/>
                          <w:sz w:val="28"/>
                          <w:szCs w:val="28"/>
                        </w:rPr>
                      </w:pPr>
                      <w:r w:rsidRPr="00332845">
                        <w:rPr>
                          <w:rFonts w:ascii="Times New Roman" w:hAnsi="Times New Roman"/>
                          <w:sz w:val="28"/>
                          <w:szCs w:val="28"/>
                        </w:rPr>
                        <w:t>Öğr</w:t>
                      </w:r>
                      <w:r>
                        <w:rPr>
                          <w:rFonts w:ascii="Times New Roman" w:hAnsi="Times New Roman"/>
                          <w:sz w:val="28"/>
                          <w:szCs w:val="28"/>
                        </w:rPr>
                        <w:t>enmenin önündeki engelleri kald</w:t>
                      </w:r>
                      <w:r w:rsidRPr="00332845">
                        <w:rPr>
                          <w:rFonts w:ascii="Times New Roman" w:hAnsi="Times New Roman"/>
                          <w:sz w:val="28"/>
                          <w:szCs w:val="28"/>
                        </w:rPr>
                        <w:t>ırarak, okul öncesi eğitiminde yaratıcılığın,</w:t>
                      </w:r>
                      <w:r>
                        <w:rPr>
                          <w:rFonts w:ascii="Times New Roman" w:hAnsi="Times New Roman"/>
                          <w:sz w:val="28"/>
                          <w:szCs w:val="28"/>
                        </w:rPr>
                        <w:t xml:space="preserve"> </w:t>
                      </w:r>
                      <w:r w:rsidRPr="00332845">
                        <w:rPr>
                          <w:rFonts w:ascii="Times New Roman" w:hAnsi="Times New Roman"/>
                          <w:sz w:val="28"/>
                          <w:szCs w:val="28"/>
                        </w:rPr>
                        <w:t>yenilikçiliğin ve değişimin öncüsü olarak</w:t>
                      </w:r>
                    </w:p>
                    <w:p w:rsidR="004D1064" w:rsidRPr="00332845" w:rsidRDefault="004D1064" w:rsidP="004D1064">
                      <w:pPr>
                        <w:jc w:val="center"/>
                        <w:rPr>
                          <w:rFonts w:ascii="Times New Roman" w:hAnsi="Times New Roman"/>
                          <w:sz w:val="28"/>
                          <w:szCs w:val="28"/>
                        </w:rPr>
                      </w:pPr>
                      <w:r w:rsidRPr="00332845">
                        <w:rPr>
                          <w:rFonts w:ascii="Times New Roman" w:hAnsi="Times New Roman"/>
                          <w:sz w:val="28"/>
                          <w:szCs w:val="28"/>
                        </w:rPr>
                        <w:t>Çankırı İlinde saygın, örnek bir eğitim kurumu olmaktır.</w:t>
                      </w:r>
                    </w:p>
                    <w:p w:rsidR="004D1064" w:rsidRDefault="004D1064" w:rsidP="004D1064">
                      <w:pPr>
                        <w:jc w:val="center"/>
                        <w:rPr>
                          <w:rFonts w:cs="Calibri"/>
                          <w:sz w:val="24"/>
                          <w:szCs w:val="24"/>
                        </w:rPr>
                      </w:pPr>
                    </w:p>
                  </w:txbxContent>
                </v:textbox>
              </v:shape>
            </w:pict>
          </mc:Fallback>
        </mc:AlternateContent>
      </w: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sz w:val="24"/>
          <w:szCs w:val="24"/>
        </w:rPr>
      </w:pPr>
    </w:p>
    <w:p w:rsidR="004D1064" w:rsidRDefault="004D1064" w:rsidP="004D1064">
      <w:pPr>
        <w:tabs>
          <w:tab w:val="left" w:pos="5865"/>
        </w:tabs>
        <w:rPr>
          <w:rFonts w:ascii="Times New Roman" w:hAnsi="Times New Roman"/>
          <w:sz w:val="24"/>
          <w:szCs w:val="24"/>
        </w:rPr>
      </w:pPr>
    </w:p>
    <w:p w:rsidR="004D1064" w:rsidRDefault="004D1064" w:rsidP="004D1064">
      <w:pPr>
        <w:tabs>
          <w:tab w:val="left" w:pos="5175"/>
        </w:tabs>
        <w:rPr>
          <w:rFonts w:ascii="Times New Roman" w:hAnsi="Times New Roman"/>
          <w:b/>
          <w:sz w:val="24"/>
          <w:szCs w:val="24"/>
        </w:rPr>
      </w:pPr>
    </w:p>
    <w:p w:rsidR="004D1064" w:rsidRDefault="004D1064" w:rsidP="004D1064">
      <w:pPr>
        <w:tabs>
          <w:tab w:val="left" w:pos="5175"/>
        </w:tabs>
        <w:rPr>
          <w:rFonts w:ascii="Times New Roman" w:hAnsi="Times New Roman"/>
          <w:b/>
          <w:sz w:val="24"/>
          <w:szCs w:val="24"/>
        </w:rPr>
      </w:pPr>
    </w:p>
    <w:p w:rsidR="00407014" w:rsidRDefault="00407014"/>
    <w:sectPr w:rsidR="00407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46"/>
    <w:rsid w:val="001A7246"/>
    <w:rsid w:val="00407014"/>
    <w:rsid w:val="004D1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64"/>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64"/>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52</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2015-12-23T14:16:00Z</dcterms:created>
  <dcterms:modified xsi:type="dcterms:W3CDTF">2015-12-23T14:17:00Z</dcterms:modified>
</cp:coreProperties>
</file>